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51" w:rsidRDefault="00044151" w:rsidP="00044151">
      <w:pPr>
        <w:pStyle w:val="2"/>
        <w:spacing w:before="300" w:beforeAutospacing="0" w:after="150" w:afterAutospacing="0"/>
        <w:rPr>
          <w:b w:val="0"/>
          <w:bCs w:val="0"/>
          <w:sz w:val="32"/>
          <w:szCs w:val="32"/>
        </w:rPr>
      </w:pPr>
      <w:bookmarkStart w:id="0" w:name="_GoBack"/>
      <w:r w:rsidRPr="00044151">
        <w:rPr>
          <w:b w:val="0"/>
          <w:bCs w:val="0"/>
          <w:sz w:val="32"/>
          <w:szCs w:val="32"/>
        </w:rPr>
        <w:t>ПОЯСНИТЕЛЬНАЯ ЗАПИСКА К ПРОЕКТУ ФЕДЕРАЛЬНОГО ЗАКОНА "О ВНЕСЕНИИ ИЗМЕНЕНИЙ В ФЕДЕРАЛЬНЫЙ ЗАКОН «ОБ АРХИТЕКТУРНОЙ ДЕЯТЕЛЬНОСТИ</w:t>
      </w:r>
      <w:bookmarkEnd w:id="0"/>
      <w:r w:rsidRPr="00044151">
        <w:rPr>
          <w:b w:val="0"/>
          <w:bCs w:val="0"/>
          <w:sz w:val="32"/>
          <w:szCs w:val="32"/>
        </w:rPr>
        <w:t>"</w:t>
      </w:r>
    </w:p>
    <w:p w:rsidR="00044151" w:rsidRPr="00044151" w:rsidRDefault="00044151" w:rsidP="00044151">
      <w:pPr>
        <w:pStyle w:val="2"/>
        <w:spacing w:before="300" w:beforeAutospacing="0" w:after="150" w:afterAutospacing="0"/>
        <w:rPr>
          <w:b w:val="0"/>
          <w:bCs w:val="0"/>
          <w:sz w:val="32"/>
          <w:szCs w:val="32"/>
        </w:rPr>
      </w:pPr>
    </w:p>
    <w:p w:rsidR="00044151" w:rsidRPr="00044151" w:rsidRDefault="00044151" w:rsidP="00044151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Пояснительная записка</w:t>
      </w:r>
    </w:p>
    <w:p w:rsidR="00044151" w:rsidRPr="00044151" w:rsidRDefault="00044151" w:rsidP="00044151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к проекту федерального закона «О внесении изменений в Федеральный закон «Об архитектурной деятельности в Российской Федерации» и отдельные законодательные акты Российской Федерации»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 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1.Обоснование необходимости принятия законопроекта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Основной идеей</w:t>
      </w:r>
      <w:r w:rsidRPr="00044151">
        <w:rPr>
          <w:sz w:val="21"/>
          <w:szCs w:val="21"/>
        </w:rPr>
        <w:t xml:space="preserve"> проекта федерального закона «О внесении изменений в Федеральный закон «Об архитектурной деятельности в Российской Федерации» и отдельные законодательные акты Российской Федерации» (далее именуется </w:t>
      </w:r>
      <w:r w:rsidRPr="00044151">
        <w:rPr>
          <w:sz w:val="21"/>
          <w:szCs w:val="21"/>
        </w:rPr>
        <w:noBreakHyphen/>
        <w:t xml:space="preserve"> законопроект) является создание современной законодательной базы, нацеленной на: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повышение эффективности архитектурной деятельности в Российской Федерации;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создание правовых условий для защиты потребителей от непрофессиональной и недобросовестной деятельности в области архитектуры и градостроительства;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повышение ответственности архитектора за качество принимаемых решений;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гармонизацию российского законодательства в сфере архитектурной деятельности с нормами международного права, включая положения международных стандартов в сфере архитектурной деятельности и практикой правового регулирования вопросов осуществления архитектурной деятельности в зарубежных странах.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Необходимость разработки и принятия законопроекта обусловлена следующим.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Стабильная и сбалансированная государственная политика в сфере архитектуры и градостроительства во многом определяет судьбу государства.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В настоящее время в Российской Федерации вопросы градостроительства регламентируются Градостроительным кодексом Российской Федерации и принятыми в его развитие нормативными правовыми актами. Общественные отношения, возникающие в процессе </w:t>
      </w:r>
      <w:r w:rsidRPr="00044151">
        <w:rPr>
          <w:rStyle w:val="a6"/>
          <w:sz w:val="21"/>
          <w:szCs w:val="21"/>
        </w:rPr>
        <w:t>профессиональной деятельности</w:t>
      </w:r>
      <w:r w:rsidRPr="00044151">
        <w:rPr>
          <w:sz w:val="21"/>
          <w:szCs w:val="21"/>
        </w:rPr>
        <w:t> архитектора по созданию архитектурных объектов в целях обеспечения безопасной, экологически чистой, социально и духовно полноценной, благоприятной среды жизнедеятельности человека и общества, регламентируются Федеральным законом от 17 ноября 1995 г. № 169-ФЗ «Об архитектурной деятельности в Российской Федерации», который: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noBreakHyphen/>
        <w:t> определил основные понятия, применяемые в данной сфере;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noBreakHyphen/>
        <w:t> установил права и обязанности граждан и юридических лиц, осуществляющих архитектурную деятельность;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noBreakHyphen/>
        <w:t> определил пределы компетенции органов архитектуры и градостроительства;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noBreakHyphen/>
        <w:t> установил административную и имущественную ответственность граждан и юридических лиц, осуществляющих архитектурную деятельность.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Однако с момента вступления в силу указанного Федерального закона в 1996 году общие подходы к организации государственного регулирования различных сфер экономической жизни российского общества претерпели существенные изменения. И сегодня во главу угла поставлена «парадигма </w:t>
      </w:r>
      <w:proofErr w:type="spellStart"/>
      <w:r w:rsidRPr="00044151">
        <w:rPr>
          <w:sz w:val="21"/>
          <w:szCs w:val="21"/>
        </w:rPr>
        <w:t>дерегулирования</w:t>
      </w:r>
      <w:proofErr w:type="spellEnd"/>
      <w:r w:rsidRPr="00044151">
        <w:rPr>
          <w:sz w:val="21"/>
          <w:szCs w:val="21"/>
        </w:rPr>
        <w:t xml:space="preserve">», в рамках которой государство передает выполнение некоторых функций, в </w:t>
      </w:r>
      <w:proofErr w:type="spellStart"/>
      <w:r w:rsidRPr="00044151">
        <w:rPr>
          <w:sz w:val="21"/>
          <w:szCs w:val="21"/>
        </w:rPr>
        <w:t>т.ч</w:t>
      </w:r>
      <w:proofErr w:type="spellEnd"/>
      <w:r w:rsidRPr="00044151">
        <w:rPr>
          <w:sz w:val="21"/>
          <w:szCs w:val="21"/>
        </w:rPr>
        <w:t xml:space="preserve">. и определенных властных полномочий, иным субъектам экономической деятельности, не являющимся органами государственной власти </w:t>
      </w:r>
      <w:proofErr w:type="gramStart"/>
      <w:r w:rsidRPr="00044151">
        <w:rPr>
          <w:sz w:val="21"/>
          <w:szCs w:val="21"/>
        </w:rPr>
        <w:t>–  различным</w:t>
      </w:r>
      <w:proofErr w:type="gramEnd"/>
      <w:r w:rsidRPr="00044151">
        <w:rPr>
          <w:sz w:val="21"/>
          <w:szCs w:val="21"/>
        </w:rPr>
        <w:t xml:space="preserve"> некоммерческим корпоративным организациям, в том числе профессиональным объединениям и </w:t>
      </w:r>
      <w:proofErr w:type="spellStart"/>
      <w:r w:rsidRPr="00044151">
        <w:rPr>
          <w:sz w:val="21"/>
          <w:szCs w:val="21"/>
        </w:rPr>
        <w:t>саморегулиреумым</w:t>
      </w:r>
      <w:proofErr w:type="spellEnd"/>
      <w:r w:rsidRPr="00044151">
        <w:rPr>
          <w:sz w:val="21"/>
          <w:szCs w:val="21"/>
        </w:rPr>
        <w:t xml:space="preserve"> организациям. Основой такого подхода </w:t>
      </w:r>
      <w:r w:rsidRPr="00044151">
        <w:rPr>
          <w:sz w:val="21"/>
          <w:szCs w:val="21"/>
        </w:rPr>
        <w:lastRenderedPageBreak/>
        <w:t>являются презумпции добросовестности субъектов предпринимательской и профессиональной деятельности и минимизации вмешательства государства в экономику.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Отражением парадигмы </w:t>
      </w:r>
      <w:proofErr w:type="spellStart"/>
      <w:r w:rsidRPr="00044151">
        <w:rPr>
          <w:sz w:val="21"/>
          <w:szCs w:val="21"/>
        </w:rPr>
        <w:t>дерегулирования</w:t>
      </w:r>
      <w:proofErr w:type="spellEnd"/>
      <w:r w:rsidRPr="00044151">
        <w:rPr>
          <w:sz w:val="21"/>
          <w:szCs w:val="21"/>
        </w:rPr>
        <w:t xml:space="preserve"> применительно к архитектурной деятельности стало исключение из текста указанного Федерального закона главы II, посвященной вопросам лицензирования этой деятельности. Учитывая, что лицензирование является одним из наиболее жестких административно-правовых режимов регулирования экономической деятельности, наиболее значимым ограничителем ее свободы, этот момент нельзя не признать положительным.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Отрицательным же является то, что на смену лицензированию не пришел какой-либо иной механизм государственного регулирования – или саморегулирования – архитектурной деятельности. Саморегулирование в сфере архитектурно-строительного проектирования распространяется только на предпринимательскую деятельность. Профессиональная деятельность в этой сфере не регулируется и качество среды жизнедеятельности человека </w:t>
      </w:r>
      <w:proofErr w:type="gramStart"/>
      <w:r w:rsidRPr="00044151">
        <w:rPr>
          <w:sz w:val="21"/>
          <w:szCs w:val="21"/>
        </w:rPr>
        <w:t>и  общества</w:t>
      </w:r>
      <w:proofErr w:type="gramEnd"/>
      <w:r w:rsidRPr="00044151">
        <w:rPr>
          <w:sz w:val="21"/>
          <w:szCs w:val="21"/>
        </w:rPr>
        <w:t xml:space="preserve"> остается без защиты перед интересами строительного бизнеса.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 Либерализация законодательства об архитектурной деятельности привела к нарушению баланса между частными и общественными интересами, что породила широкие возможности для злоупотреблений, приводящие к серьезным негативным последствиям для участников гражданского оборота и качества среды жизнедеятельности.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Не менее значимым негативным аспектом действующего законодательства в сфере архитектуры, существенно снижающим его эффективность, является наличие противоречий между нормами Федерального закона «Об архитектурной деятельности» и Градостроительного кодекса, в том числе в части выдачи разрешений на строительство.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Актуальность внесения изменений </w:t>
      </w:r>
      <w:proofErr w:type="gramStart"/>
      <w:r w:rsidRPr="00044151">
        <w:rPr>
          <w:sz w:val="21"/>
          <w:szCs w:val="21"/>
        </w:rPr>
        <w:t>в  Федеральный</w:t>
      </w:r>
      <w:proofErr w:type="gramEnd"/>
      <w:r w:rsidRPr="00044151">
        <w:rPr>
          <w:sz w:val="21"/>
          <w:szCs w:val="21"/>
        </w:rPr>
        <w:t xml:space="preserve"> закон «Об архитектурной деятельности в Российской Федерации» значительно возрастает, в связи с подписанием Россией  Болонской Декларации о едином европейском образовательном пространстве, предусматривающей сокращение сроков обучения, отказ от выпуска «специалистов» и переход на выпуск из ВУЗов бакалавров и магистров.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В связи с тем, что архитектурная деятельность связана с риском нанесения вреда имуществу, здоровью и жизни граждан, экологии и культурному наследию, </w:t>
      </w:r>
      <w:proofErr w:type="gramStart"/>
      <w:r w:rsidRPr="00044151">
        <w:rPr>
          <w:sz w:val="21"/>
          <w:szCs w:val="21"/>
        </w:rPr>
        <w:t>в  новых</w:t>
      </w:r>
      <w:proofErr w:type="gramEnd"/>
      <w:r w:rsidRPr="00044151">
        <w:rPr>
          <w:sz w:val="21"/>
          <w:szCs w:val="21"/>
        </w:rPr>
        <w:t xml:space="preserve"> условиях организации образования остро встает вопрос о квалификации специалистов – архитекторов и защите общества от непрофессиональных действий в архитектуре и градостроительстве.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Мировой опыт сформировал принципы обеспечения такой защиты: к самостоятельной архитектурной деятельности допускаются только лица, получившие, кроме высшего архитектурного образования, практическую подготовку и подтвердившие свою квалификацию. Квалификационную аттестацию при этом ведут либо государственные органы с обязательным участием экспертов - профессиональных архитекторов, либо профессиональные объединения архитекторов.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В Российской Федерации института квалификационной аттестации архитекторов отсутствует, что приводит к возрастанию угроз обществу в результате непрофессиональных действий и к резкому понижению качества архитектурных решений. </w:t>
      </w:r>
      <w:proofErr w:type="gramStart"/>
      <w:r w:rsidRPr="00044151">
        <w:rPr>
          <w:sz w:val="21"/>
          <w:szCs w:val="21"/>
        </w:rPr>
        <w:t>Кроме того</w:t>
      </w:r>
      <w:proofErr w:type="gramEnd"/>
      <w:r w:rsidRPr="00044151">
        <w:rPr>
          <w:sz w:val="21"/>
          <w:szCs w:val="21"/>
        </w:rPr>
        <w:t xml:space="preserve"> отсутствие статуса «квалифицированного специалиста» у российских архитекторов ставит их в неравноправное, униженное положение перед иностранными коллегами, закрывает для них иностранные рынки профессиональных услуг. При этом российский рынок услуг в области архитектуры полностью открыт для иностранцев, не получивших в своих странах права на самостоятельную архитектурную деятельность.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В этих условиях принятие изменений и дополнений </w:t>
      </w:r>
      <w:proofErr w:type="gramStart"/>
      <w:r w:rsidRPr="00044151">
        <w:rPr>
          <w:sz w:val="21"/>
          <w:szCs w:val="21"/>
        </w:rPr>
        <w:t>в  федеральный</w:t>
      </w:r>
      <w:proofErr w:type="gramEnd"/>
      <w:r w:rsidRPr="00044151">
        <w:rPr>
          <w:sz w:val="21"/>
          <w:szCs w:val="21"/>
        </w:rPr>
        <w:t xml:space="preserve"> закон «Об архитектурной деятельности в Российской Федерации» необходимо рассматривать как меру обеспечения национальной безопасности и конкурентоспособности России.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2. Цели принятия законопроекта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Целью</w:t>
      </w:r>
      <w:r w:rsidRPr="00044151">
        <w:rPr>
          <w:sz w:val="21"/>
          <w:szCs w:val="21"/>
        </w:rPr>
        <w:t> настоящего законопроекта является совершенствование правового механизма регулирования осуществления в Российской Федерации архитектурной деятельности.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Предметом</w:t>
      </w:r>
      <w:r w:rsidRPr="00044151">
        <w:rPr>
          <w:sz w:val="21"/>
          <w:szCs w:val="21"/>
        </w:rPr>
        <w:t> правового регулирования законопроекта являются общественные отношения в сфере архитектурной деятельности.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Круг лиц,</w:t>
      </w:r>
      <w:r w:rsidRPr="00044151">
        <w:rPr>
          <w:sz w:val="21"/>
          <w:szCs w:val="21"/>
        </w:rPr>
        <w:t> </w:t>
      </w:r>
      <w:r w:rsidRPr="00044151">
        <w:rPr>
          <w:rStyle w:val="a6"/>
          <w:sz w:val="21"/>
          <w:szCs w:val="21"/>
        </w:rPr>
        <w:t>на которых распространяется действие законопроекта. </w:t>
      </w:r>
      <w:r w:rsidRPr="00044151">
        <w:rPr>
          <w:sz w:val="21"/>
          <w:szCs w:val="21"/>
        </w:rPr>
        <w:t xml:space="preserve">Действие законопроекта будет распространяться на субъекты архитектурной деятельности (архитекторов, аттестованных </w:t>
      </w:r>
      <w:r w:rsidRPr="00044151">
        <w:rPr>
          <w:sz w:val="21"/>
          <w:szCs w:val="21"/>
        </w:rPr>
        <w:lastRenderedPageBreak/>
        <w:t>архитекторов, юридические лица, осуществляющие архитектурную деятельность, органы самоорганизации и самоуправления сообщества архитекторов), а также на федеральные органы исполнительной власти, на которые законодательством Российской Федерации возложены полномочия по реализации в сфере своей компетенции государственной политики в области архитектурной деятельности.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3. Общая характеристика и основные положения законопроекта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Согласно </w:t>
      </w:r>
      <w:proofErr w:type="gramStart"/>
      <w:r w:rsidRPr="00044151">
        <w:rPr>
          <w:sz w:val="21"/>
          <w:szCs w:val="21"/>
        </w:rPr>
        <w:t>законопроекту</w:t>
      </w:r>
      <w:proofErr w:type="gramEnd"/>
      <w:r w:rsidRPr="00044151">
        <w:rPr>
          <w:sz w:val="21"/>
          <w:szCs w:val="21"/>
        </w:rPr>
        <w:t xml:space="preserve"> архитектурная деятельность в Российской Федерации может осуществляться физическим лицом (архитектором) самостоятельно, а также на основании трудового договора между архитектором и юридическим лицом, которое возглавляет аттестованный архитектор. При этом аттестованным архитектором признается физическое лицо, получившее высшее архитектурное образование в Российской Федерации в соответствии с федеральными государственными образовательными стандартами и прошедшее курс практической подготовки в порядке, установленном законодательством Российской Федерации об образовании и об архитектурной деятельности. Указанное лицо также должно иметь стаж работы в сфере архитектурной деятельности не менее 2 или 4 лет для разных ступеней высшего образования (бакалавров и магистров). Статус аттестованного архитектора может быть присвоен лицу, не имеющему высшего архитектурного образования, при наличии стажа работы в области архитектурной деятельности не менее десяти лет.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Не вправе претендовать на приобретение статуса аттестованного архитектора и осуществление самостоятельной архитектурной деятельности лица: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1) признанные недееспособными или ограниченно дееспособными в установленном законодательством Российской Федерации порядке;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2) имеющие не погашенную или не снятую судимость за совершение умышленного преступления.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Статус аттестованного архитектора присваивается по итогам процедуры аттестации, которая осуществляется на основе принципов: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добровольности;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открытости и доступности информации о процедурах, правилах и результатах осуществления аттестации;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недопустимости ограничения конкуренции и создания препятствий пользованию услугами аттестованных архитекторов;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обеспечения равных условий лицам, претендующим на получение аттестации;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недопустимости установления пределов действия свидетельств об аттестации на отдельных территориях;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обеспечения конфиденциальности информации, полученной при осуществлении аттестации;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объективности и независимости при оценке квалификации архитекторов;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недопустимости предоставления организациями, осуществляющими квалификационную </w:t>
      </w:r>
      <w:proofErr w:type="gramStart"/>
      <w:r w:rsidRPr="00044151">
        <w:rPr>
          <w:sz w:val="21"/>
          <w:szCs w:val="21"/>
        </w:rPr>
        <w:t>аттестацию,  платных</w:t>
      </w:r>
      <w:proofErr w:type="gramEnd"/>
      <w:r w:rsidRPr="00044151">
        <w:rPr>
          <w:sz w:val="21"/>
          <w:szCs w:val="21"/>
        </w:rPr>
        <w:t xml:space="preserve"> консультационных услуг.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Законопроект детально регламентирует процедуры присвоения статуса аттестованного архитектора, условия и основания его приостановления и прекращения.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Законопроектом определен также порядок формирования Центральной аттестационной комиссии и межрегиональных аттестационных комиссий, а также разделение полномочий между указанными институциями. При </w:t>
      </w:r>
      <w:proofErr w:type="gramStart"/>
      <w:r w:rsidRPr="00044151">
        <w:rPr>
          <w:sz w:val="21"/>
          <w:szCs w:val="21"/>
        </w:rPr>
        <w:t>этом  в</w:t>
      </w:r>
      <w:proofErr w:type="gramEnd"/>
      <w:r w:rsidRPr="00044151">
        <w:rPr>
          <w:sz w:val="21"/>
          <w:szCs w:val="21"/>
        </w:rPr>
        <w:t xml:space="preserve"> квалификационной аттестации участвуют представители различных организаций с целью обеспечения максимальной объективности и независимости в оценке  квалификации архитекторов.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С учетом реалий Российской Федерации предлагается формирование состава аттестационных комиссий поручить уполномоченному профессиональному объединению архитекторов России. Сама комиссия рассматривается, как межведомственный орган, для чего в её состав должны быть включены представители государственных учреждений, профессиональных объединений и саморегулируемых организаций, осуществляющих деятельность в области архитектурно-строительного проектирования.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lastRenderedPageBreak/>
        <w:t>Участие в формировании аттестационных комиссий федерального государственного бюджетного учреждения – Российской академии архитектуры и строительных наук придает процедуре квалификационной аттестации архитекторов государственный статус, а включение в их состав представителей саморегулируемых организаций призвано обеспечить выполнение юридическими лицами, осуществляющими архитектурно – строительное проектирование, квалификационных требований, предъявляемых к учредителям и работникам этих юридических лиц.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В целях введения в российскую правовую систему института аттестованного архитектора изменения вносятся не только в Федеральный закон «Об архитектурной деятельности в Российской Федерации», но и в Федеральный закон «Об образовании в Российской Федерации», Градостроительный и Уголовный кодексы Российской Федерации.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Второй блок изменений, вносимых в законодательство об архитектурной деятельности, касается делегирования полномочий по регулированию архитектурной деятельности, уполномоченному профессиональному объединению архитекторов. Такое объединение должно создаваться (реорганизоваться) </w:t>
      </w:r>
      <w:proofErr w:type="gramStart"/>
      <w:r w:rsidRPr="00044151">
        <w:rPr>
          <w:sz w:val="21"/>
          <w:szCs w:val="21"/>
        </w:rPr>
        <w:t>из  существующих</w:t>
      </w:r>
      <w:proofErr w:type="gramEnd"/>
      <w:r w:rsidRPr="00044151">
        <w:rPr>
          <w:sz w:val="21"/>
          <w:szCs w:val="21"/>
        </w:rPr>
        <w:t xml:space="preserve"> профессиональных объединений архитекторов с согласия федерального органа исполнительной власти в сфере архитектуры и градостроительства; оно рассматриваются как институты самоуправления, самоорганизации профессионального сообщества архитекторов. При этом уполномоченное профессиональное объединение архитекторов наделяется такими функциями, как: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участие в выработке и реализации государственной политики в сфере архитектуры, включая подготовку предложений о совершенствовании правового и экономического регулирования архитектурной деятельности;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разработка и утверждение федеральных стандартов архитектурной деятельности;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представление интересов аттестованных архитекторов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обеспечение функционирования общероссийского третейского суда в области архитектурной деятельности;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участия в организации проведения аттестации архитекторов;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ведения Единого реестра аттестованных архитекторов;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и иные функции.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Уполномоченное профессиональное объединение архитекторов должно в своей структуре </w:t>
      </w:r>
      <w:proofErr w:type="gramStart"/>
      <w:r w:rsidRPr="00044151">
        <w:rPr>
          <w:sz w:val="21"/>
          <w:szCs w:val="21"/>
        </w:rPr>
        <w:t>иметь  межрегиональные</w:t>
      </w:r>
      <w:proofErr w:type="gramEnd"/>
      <w:r w:rsidRPr="00044151">
        <w:rPr>
          <w:sz w:val="21"/>
          <w:szCs w:val="21"/>
        </w:rPr>
        <w:t xml:space="preserve"> отделения, основной целью которых  является: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обеспечение высокого уровня архитектурной деятельности на территории соответствующего федерального округа Российской Федерации, города Москвы и Московской области, города Санкт-Петербурга и Ленинградской области;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обеспечение должного уровня квалификации и профессиональной подготовки лиц, допускаемых к самостоятельному осуществлению архитектурной деятельности;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представительство и защита интересов архитекторов в органах государственной власти соответствующих субъектов Российской Федерации и органах местного самоуправления.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 Уполномоченное профессиональное объединение архитекторов представляют собой некоммерческие корпоративные организации, созданные в организационно-правовой форме ассоциации (союза).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Внесение данных изменений отражает тенденцию минимизации вмешательства государства в деятельность субъектов предпринимательской и профессиональной деятельности (с обеспечением государственного контроля) и будет способствовать повышению качества архитектурной деятельности в Российской Федерации.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4. Состояние законодательства в данной сфере правового регулирования и место законопроекта в системе действующего законодательства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Будущий федеральный закон «О внесении изменений в Федеральный закон «Об архитектурной деятельности в Российской Федерации» и отдельные законодательные акты Российской Федерации» входит в систему законодательства о градостроительстве и архитектуре.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lastRenderedPageBreak/>
        <w:t>Согласно Классификатору правовых актов, одобренному Указом Президента Российской Федерации от 15 марта 2000 года № 511, законопроект относится к отрасли законодательства «Хозяйственная деятельность» (090.000.000) раздел «Градостроительство и архитектура» (090.050.000).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Законопроект направлен на реализацию положений </w:t>
      </w:r>
      <w:proofErr w:type="spellStart"/>
      <w:r w:rsidRPr="00044151">
        <w:rPr>
          <w:sz w:val="21"/>
          <w:szCs w:val="21"/>
        </w:rPr>
        <w:t>ст.ст</w:t>
      </w:r>
      <w:proofErr w:type="spellEnd"/>
      <w:r w:rsidRPr="00044151">
        <w:rPr>
          <w:sz w:val="21"/>
          <w:szCs w:val="21"/>
        </w:rPr>
        <w:t>. 8, 34, 36 и 71 Конституции Российской Федерации, которыми провозглашается свобода экономической деятельности, а также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Принятие законопроекта потребует корректировки федеральных государственных образовательных стандартов в сфере архитектурной деятельности.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Кроме того, принятие Федерального закона «О внесении изменений в Федеральный закон «Об архитектурной деятельности в Российской Федерации» и отдельные законодательные акты Российской Федерации» потребует принятия нормативных правовых актов Правительства Российской Федерации и соответствующего федерального органа исполнительной власти: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определяющих порядок и условия подтверждения готовности аттестованного архитектора к осуществлению самостоятельной архитектурной деятельности;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определяющих уполномоченное профессиональное объединение архитекторов и требования к нему;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устанавливающих полномочия по регулированию деятельности аттестованных архитекторов, передаваемые уполномоченному профессиональному объединению архитекторов;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регламентирующих вопросы обязательного страхования профессиональной </w:t>
      </w:r>
      <w:proofErr w:type="gramStart"/>
      <w:r w:rsidRPr="00044151">
        <w:rPr>
          <w:sz w:val="21"/>
          <w:szCs w:val="21"/>
        </w:rPr>
        <w:t>ответственности  аттестованных</w:t>
      </w:r>
      <w:proofErr w:type="gramEnd"/>
      <w:r w:rsidRPr="00044151">
        <w:rPr>
          <w:sz w:val="21"/>
          <w:szCs w:val="21"/>
        </w:rPr>
        <w:t xml:space="preserve"> архитекторов;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устанавливающих порядок осуществления Российской Федерацией полномочий учредителя и собственника федерального имущества, переданного Российской академии архитектуры и строительных наук и ее региональных отделений;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 xml:space="preserve">устанавливающих порядок формирования и </w:t>
      </w:r>
      <w:proofErr w:type="gramStart"/>
      <w:r w:rsidRPr="00044151">
        <w:rPr>
          <w:sz w:val="21"/>
          <w:szCs w:val="21"/>
        </w:rPr>
        <w:t>представления  уполномоченным</w:t>
      </w:r>
      <w:proofErr w:type="gramEnd"/>
      <w:r w:rsidRPr="00044151">
        <w:rPr>
          <w:sz w:val="21"/>
          <w:szCs w:val="21"/>
        </w:rPr>
        <w:t xml:space="preserve"> профессиональным объединением архитекторов в государственные органы исполнительной власти Российской Федерации и предложения о совершенствовании правового и экономического регулирования архитектурной деятельности.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rStyle w:val="a6"/>
          <w:sz w:val="21"/>
          <w:szCs w:val="21"/>
        </w:rPr>
        <w:t>5. Финансово-экономическое обоснование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Реализация Федерального закона «О внесении изменений в Федеральный закон «Об архитектурной деятельности в Российской Федерации» и отдельные законодательные акты Российской Федерации» не потребует дополнительных расходов за счет средств федерального бюджета.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6. Ожидаемые социально-экономические, политические, юридические и иные последствия реализации законопроекта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Принятие законопроекта позволит более эффективно осуществлять архитектурную деятельность и будет способствовать повышению профессиональной ответственности аттестованных архитекторов, что должно повысить доверие заказчиков и потребителей, а также иных заинтересованных лиц к их деятельности.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Политические последствия принятия закона заключаются в сближении норм российского законодательства с положениями международных нормативных правовых актов и нормативных правовых актов зарубежных стран, регулирующих отношения в области архитектурной деятельности и, как следствие, в повышении «конкурентоспособности» аттестованных архитекторов России не только на внутреннем, но и на внешних рынках.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Юридические последствия принятия законопроекта заключаются в регулировании общественных отношений, возникающих при осуществлении архитектурной деятельности, в устранении пробелов и противоречий, имеющихся в действующем законодательстве.</w:t>
      </w:r>
    </w:p>
    <w:p w:rsidR="00044151" w:rsidRPr="00044151" w:rsidRDefault="00044151" w:rsidP="00044151">
      <w:pPr>
        <w:pStyle w:val="a3"/>
        <w:spacing w:before="0" w:beforeAutospacing="0" w:after="150" w:afterAutospacing="0"/>
        <w:rPr>
          <w:sz w:val="21"/>
          <w:szCs w:val="21"/>
        </w:rPr>
      </w:pPr>
      <w:r w:rsidRPr="00044151">
        <w:rPr>
          <w:sz w:val="21"/>
          <w:szCs w:val="21"/>
        </w:rPr>
        <w:t>Совокупность указанных последствий обеспечит значительное повышение качества архитектурных решений, что в свою очередь приведет к качественному улучшению среды жизнедеятельности человека и общества в Российской Федерации и, в конечном итоге, </w:t>
      </w:r>
      <w:r w:rsidRPr="00044151">
        <w:rPr>
          <w:rStyle w:val="a6"/>
          <w:sz w:val="21"/>
          <w:szCs w:val="21"/>
        </w:rPr>
        <w:t>к повышению качества жизни граждан России.</w:t>
      </w:r>
    </w:p>
    <w:p w:rsidR="000B6F94" w:rsidRPr="00044151" w:rsidRDefault="000B6F94" w:rsidP="00044151">
      <w:pPr>
        <w:rPr>
          <w:rFonts w:ascii="Times New Roman" w:hAnsi="Times New Roman" w:cs="Times New Roman"/>
        </w:rPr>
      </w:pPr>
    </w:p>
    <w:sectPr w:rsidR="000B6F94" w:rsidRPr="0004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BE"/>
    <w:rsid w:val="00044151"/>
    <w:rsid w:val="000B6F94"/>
    <w:rsid w:val="000E39BE"/>
    <w:rsid w:val="005662DB"/>
    <w:rsid w:val="005F5944"/>
    <w:rsid w:val="00925B37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D64F-269A-4565-9DA3-E1B17BF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3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9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39BE"/>
    <w:rPr>
      <w:color w:val="800080"/>
      <w:u w:val="single"/>
    </w:rPr>
  </w:style>
  <w:style w:type="character" w:styleId="a6">
    <w:name w:val="Strong"/>
    <w:basedOn w:val="a0"/>
    <w:uiPriority w:val="22"/>
    <w:qFormat/>
    <w:rsid w:val="005662DB"/>
    <w:rPr>
      <w:b/>
      <w:bCs/>
    </w:rPr>
  </w:style>
  <w:style w:type="character" w:styleId="a7">
    <w:name w:val="Emphasis"/>
    <w:basedOn w:val="a0"/>
    <w:uiPriority w:val="20"/>
    <w:qFormat/>
    <w:rsid w:val="00925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2018-01-25T09:34:00Z</dcterms:created>
  <dcterms:modified xsi:type="dcterms:W3CDTF">2018-01-25T09:34:00Z</dcterms:modified>
</cp:coreProperties>
</file>